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9612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sz w:val="52"/>
          <w:szCs w:val="52"/>
          <w:rtl w:val="0"/>
        </w:rPr>
      </w:pPr>
      <w:r>
        <w:rPr>
          <w:rFonts w:ascii="Bank Gothic Light" w:hAnsi="Bank Gothic Light"/>
          <w:sz w:val="52"/>
          <w:szCs w:val="52"/>
          <w:rtl w:val="0"/>
          <w:lang w:val="it-IT"/>
        </w:rPr>
        <w:t>Rappresentanza Artistica</w:t>
      </w:r>
    </w:p>
    <w:p>
      <w:pPr>
        <w:pStyle w:val="Di default"/>
        <w:tabs>
          <w:tab w:val="left" w:pos="9612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sz w:val="20"/>
          <w:szCs w:val="20"/>
          <w:rtl w:val="0"/>
        </w:rPr>
      </w:pPr>
      <w:r>
        <w:rPr>
          <w:rFonts w:ascii="Bank Gothic Light" w:hAnsi="Bank Gothic Light"/>
          <w:sz w:val="20"/>
          <w:szCs w:val="20"/>
          <w:rtl w:val="0"/>
          <w:lang w:val="en-US"/>
        </w:rPr>
        <w:t xml:space="preserve">FABIO IELLINI </w:t>
      </w:r>
    </w:p>
    <w:p>
      <w:pPr>
        <w:pStyle w:val="Di default"/>
        <w:tabs>
          <w:tab w:val="left" w:pos="9612"/>
        </w:tabs>
        <w:bidi w:val="0"/>
        <w:spacing w:before="0" w:line="240" w:lineRule="auto"/>
        <w:ind w:left="0" w:right="0" w:firstLine="0"/>
        <w:jc w:val="center"/>
        <w:rPr>
          <w:rFonts w:ascii="Bank Gothic Medium" w:cs="Bank Gothic Medium" w:hAnsi="Bank Gothic Medium" w:eastAsia="Bank Gothic Medium"/>
          <w:outline w:val="0"/>
          <w:color w:val="0432ff"/>
          <w:sz w:val="20"/>
          <w:szCs w:val="20"/>
          <w:u w:val="none" w:color="0432ff"/>
          <w:rtl w:val="0"/>
          <w14:textFill>
            <w14:solidFill>
              <w14:srgbClr w14:val="0433FF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sz w:val="20"/>
          <w:szCs w:val="20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sz w:val="20"/>
          <w:szCs w:val="20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sz w:val="20"/>
          <w:szCs w:val="20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fabioiellini@fabioiellini.com</w:t>
      </w:r>
      <w:r>
        <w:rPr>
          <w:rFonts w:ascii="Bank Gothic Medium" w:cs="Bank Gothic Medium" w:hAnsi="Bank Gothic Medium" w:eastAsia="Bank Gothic Medium"/>
          <w:outline w:val="0"/>
          <w:color w:val="0432ff"/>
          <w:sz w:val="20"/>
          <w:szCs w:val="20"/>
          <w:u w:val="single" w:color="0432ff"/>
          <w:rtl w:val="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Di default"/>
        <w:tabs>
          <w:tab w:val="left" w:pos="9612"/>
        </w:tabs>
        <w:bidi w:val="0"/>
        <w:spacing w:before="0" w:line="240" w:lineRule="auto"/>
        <w:ind w:left="0" w:right="0" w:firstLine="0"/>
        <w:jc w:val="center"/>
        <w:rPr>
          <w:rFonts w:ascii="Bank Gothic Medium" w:cs="Bank Gothic Medium" w:hAnsi="Bank Gothic Medium" w:eastAsia="Bank Gothic Medium"/>
          <w:outline w:val="0"/>
          <w:color w:val="0432ff"/>
          <w:sz w:val="20"/>
          <w:szCs w:val="20"/>
          <w:u w:val="none" w:color="0432ff"/>
          <w:rtl w:val="0"/>
          <w14:textFill>
            <w14:solidFill>
              <w14:srgbClr w14:val="0433FF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sz w:val="20"/>
          <w:szCs w:val="20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sz w:val="20"/>
          <w:szCs w:val="20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sz w:val="20"/>
          <w:szCs w:val="20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fabioiellini.com</w:t>
      </w:r>
      <w:r>
        <w:rPr>
          <w:rFonts w:ascii="Bank Gothic Medium" w:cs="Bank Gothic Medium" w:hAnsi="Bank Gothic Medium" w:eastAsia="Bank Gothic Medium"/>
          <w:outline w:val="0"/>
          <w:color w:val="0432ff"/>
          <w:sz w:val="20"/>
          <w:szCs w:val="20"/>
          <w:u w:val="single" w:color="0432ff"/>
          <w:rtl w:val="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Di default"/>
        <w:tabs>
          <w:tab w:val="left" w:pos="9612"/>
        </w:tabs>
        <w:bidi w:val="0"/>
        <w:spacing w:before="0" w:line="240" w:lineRule="auto"/>
        <w:ind w:left="0" w:right="0" w:firstLine="0"/>
        <w:jc w:val="center"/>
        <w:rPr>
          <w:rFonts w:ascii="Bank Gothic Medium" w:cs="Bank Gothic Medium" w:hAnsi="Bank Gothic Medium" w:eastAsia="Bank Gothic Medium"/>
          <w:outline w:val="0"/>
          <w:color w:val="0432ff"/>
          <w:sz w:val="20"/>
          <w:szCs w:val="20"/>
          <w:u w:val="none" w:color="0432ff"/>
          <w:rtl w:val="0"/>
          <w14:textFill>
            <w14:solidFill>
              <w14:srgbClr w14:val="0433FF"/>
            </w14:solidFill>
          </w14:textFill>
        </w:rPr>
      </w:pPr>
    </w:p>
    <w:p>
      <w:pPr>
        <w:pStyle w:val="Di default"/>
        <w:tabs>
          <w:tab w:val="left" w:pos="9612"/>
        </w:tabs>
        <w:bidi w:val="0"/>
        <w:spacing w:before="0" w:line="240" w:lineRule="auto"/>
        <w:ind w:left="0" w:right="0" w:firstLine="0"/>
        <w:jc w:val="center"/>
        <w:rPr>
          <w:rFonts w:ascii="Bank Gothic Medium" w:cs="Bank Gothic Medium" w:hAnsi="Bank Gothic Medium" w:eastAsia="Bank Gothic Medium"/>
          <w:outline w:val="0"/>
          <w:color w:val="0432ff"/>
          <w:sz w:val="20"/>
          <w:szCs w:val="20"/>
          <w:u w:val="none" w:color="0432ff"/>
          <w:rtl w:val="0"/>
          <w14:textFill>
            <w14:solidFill>
              <w14:srgbClr w14:val="0433FF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18"/>
          <w:szCs w:val="18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18"/>
          <w:szCs w:val="18"/>
          <w:rtl w:val="0"/>
        </w:rPr>
      </w:pPr>
    </w:p>
    <w:tbl>
      <w:tblPr>
        <w:tblW w:w="50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19"/>
      </w:tblGrid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50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30"/>
                <w:szCs w:val="30"/>
                <w:rtl w:val="0"/>
                <w:lang w:val="it-IT"/>
              </w:rPr>
              <w:t>MARCO MOSCA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50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20/10/1993, Torino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-  </w:t>
            </w:r>
            <w:r>
              <w:rPr>
                <w:sz w:val="18"/>
                <w:szCs w:val="18"/>
                <w:rtl w:val="0"/>
                <w:lang w:val="it-IT"/>
              </w:rPr>
              <w:t>Domicilio Roma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50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Altezza 185cm</w:t>
            </w:r>
          </w:p>
        </w:tc>
      </w:tr>
    </w:tbl>
    <w:p>
      <w:pPr>
        <w:pStyle w:val="Standard"/>
        <w:rPr>
          <w:b w:val="1"/>
          <w:bCs w:val="1"/>
          <w:sz w:val="18"/>
          <w:szCs w:val="18"/>
        </w:rPr>
      </w:pPr>
    </w:p>
    <w:p>
      <w:pPr>
        <w:pStyle w:val="Standard"/>
        <w:rPr>
          <w:b w:val="1"/>
          <w:bCs w:val="1"/>
          <w:sz w:val="18"/>
          <w:szCs w:val="18"/>
        </w:rPr>
      </w:pPr>
    </w:p>
    <w:tbl>
      <w:tblPr>
        <w:tblW w:w="5719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09"/>
        <w:gridCol w:w="2110"/>
      </w:tblGrid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36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LINGUE</w:t>
            </w:r>
          </w:p>
        </w:tc>
        <w:tc>
          <w:tcPr>
            <w:tcW w:type="dxa" w:w="2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DIALETTI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36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Italiano: Madrelingua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Dizione Italiana: Ottima</w:t>
            </w:r>
          </w:p>
        </w:tc>
        <w:tc>
          <w:tcPr>
            <w:tcW w:type="dxa" w:w="2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Piemontese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36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Spagnolo: Ottimo</w:t>
            </w:r>
          </w:p>
        </w:tc>
        <w:tc>
          <w:tcPr>
            <w:tcW w:type="dxa" w:w="2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Emiliano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36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Inglese: Buono</w:t>
            </w:r>
          </w:p>
        </w:tc>
        <w:tc>
          <w:tcPr>
            <w:tcW w:type="dxa" w:w="2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Calabrese</w:t>
            </w:r>
          </w:p>
        </w:tc>
      </w:tr>
    </w:tbl>
    <w:p>
      <w:pPr>
        <w:pStyle w:val="Standard"/>
        <w:ind w:left="10" w:hanging="10"/>
        <w:rPr>
          <w:b w:val="1"/>
          <w:bCs w:val="1"/>
          <w:sz w:val="18"/>
          <w:szCs w:val="18"/>
        </w:rPr>
      </w:pPr>
    </w:p>
    <w:p>
      <w:pPr>
        <w:pStyle w:val="Standard"/>
        <w:rPr>
          <w:sz w:val="18"/>
          <w:szCs w:val="18"/>
        </w:rPr>
      </w:pPr>
    </w:p>
    <w:p>
      <w:pPr>
        <w:pStyle w:val="Standard"/>
        <w:rPr>
          <w:sz w:val="18"/>
          <w:szCs w:val="18"/>
        </w:rPr>
      </w:pPr>
      <w:r>
        <w:rPr>
          <w:rFonts w:cs="Arial Unicode MS" w:eastAsia="Arial Unicode MS"/>
          <w:b w:val="1"/>
          <w:bCs w:val="1"/>
          <w:sz w:val="18"/>
          <w:szCs w:val="18"/>
          <w:rtl w:val="0"/>
          <w:lang w:val="it-IT"/>
        </w:rPr>
        <w:t>TITOLI DI STUDIO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01"/>
        <w:gridCol w:w="7631"/>
      </w:tblGrid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20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2018 in corso</w:t>
            </w:r>
          </w:p>
        </w:tc>
        <w:tc>
          <w:tcPr>
            <w:tcW w:type="dxa" w:w="7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Corso per attori professionisti, Laboratorio di arti sceniche di Massimiliano Bruno, Roma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20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2016/2018   </w:t>
            </w:r>
          </w:p>
        </w:tc>
        <w:tc>
          <w:tcPr>
            <w:tcW w:type="dxa" w:w="7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Accademia per Attori e Performer Lab Academy, Reggio Emilia.</w:t>
            </w:r>
          </w:p>
        </w:tc>
      </w:tr>
    </w:tbl>
    <w:p>
      <w:pPr>
        <w:pStyle w:val="Standard"/>
        <w:rPr>
          <w:sz w:val="18"/>
          <w:szCs w:val="18"/>
        </w:rPr>
      </w:pPr>
    </w:p>
    <w:p>
      <w:pPr>
        <w:pStyle w:val="Standard"/>
        <w:rPr>
          <w:b w:val="1"/>
          <w:bCs w:val="1"/>
          <w:sz w:val="18"/>
          <w:szCs w:val="18"/>
        </w:rPr>
      </w:pPr>
    </w:p>
    <w:p>
      <w:pPr>
        <w:pStyle w:val="Standard"/>
        <w:rPr>
          <w:b w:val="1"/>
          <w:bCs w:val="1"/>
          <w:sz w:val="18"/>
          <w:szCs w:val="18"/>
        </w:rPr>
      </w:pPr>
      <w:r>
        <w:rPr>
          <w:rFonts w:cs="Arial Unicode MS" w:eastAsia="Arial Unicode MS"/>
          <w:b w:val="1"/>
          <w:bCs w:val="1"/>
          <w:sz w:val="18"/>
          <w:szCs w:val="18"/>
          <w:rtl w:val="0"/>
          <w:lang w:val="it-IT"/>
        </w:rPr>
        <w:t>FORMAZIONE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87"/>
        <w:gridCol w:w="8145"/>
      </w:tblGrid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4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2021</w:t>
            </w:r>
          </w:p>
        </w:tc>
        <w:tc>
          <w:tcPr>
            <w:tcW w:type="dxa" w:w="81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Workshop con: Marta Zoffoli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4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2020/2021</w:t>
            </w:r>
          </w:p>
        </w:tc>
        <w:tc>
          <w:tcPr>
            <w:tcW w:type="dxa" w:w="81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Workshop con: Augusto Fornari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4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2020</w:t>
            </w:r>
          </w:p>
        </w:tc>
        <w:tc>
          <w:tcPr>
            <w:tcW w:type="dxa" w:w="81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Workshop con: Alessandra Fallucchi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14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2019</w:t>
            </w:r>
          </w:p>
        </w:tc>
        <w:tc>
          <w:tcPr>
            <w:tcW w:type="dxa" w:w="81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Workshop con: Marta Zoffoli, Cristina Raffaeli (CD), Paolo Antonio Simioni, Augusto Fornari, Lucilla Lupaioli, Sara Casani (CD)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4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2018</w:t>
            </w:r>
          </w:p>
        </w:tc>
        <w:tc>
          <w:tcPr>
            <w:tcW w:type="dxa" w:w="81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Workshop con: Gabriele Vacis, Massimiliano Bruno, Duccio Camerini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4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2017</w:t>
            </w:r>
          </w:p>
        </w:tc>
        <w:tc>
          <w:tcPr>
            <w:tcW w:type="dxa" w:w="81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Workshop con Leonarda Saffi, Andr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Casaca, Simone Cristicchi,  Marco Maccieri.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4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2014</w:t>
            </w:r>
          </w:p>
        </w:tc>
        <w:tc>
          <w:tcPr>
            <w:tcW w:type="dxa" w:w="81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Workshop con Debora Villa.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4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2013</w:t>
            </w:r>
          </w:p>
        </w:tc>
        <w:tc>
          <w:tcPr>
            <w:tcW w:type="dxa" w:w="81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Stage presso l'Universit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 musica C.E.T di Mogol.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4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2007/2008</w:t>
            </w:r>
          </w:p>
        </w:tc>
        <w:tc>
          <w:tcPr>
            <w:tcW w:type="dxa" w:w="81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Workshop con Margherita Fumero</w:t>
            </w:r>
          </w:p>
        </w:tc>
      </w:tr>
    </w:tbl>
    <w:p>
      <w:pPr>
        <w:pStyle w:val="Standard"/>
        <w:rPr>
          <w:b w:val="1"/>
          <w:bCs w:val="1"/>
          <w:sz w:val="18"/>
          <w:szCs w:val="18"/>
        </w:rPr>
      </w:pPr>
    </w:p>
    <w:p>
      <w:pPr>
        <w:pStyle w:val="_ECV_Text"/>
        <w:rPr>
          <w:b w:val="1"/>
          <w:bCs w:val="1"/>
          <w:sz w:val="18"/>
          <w:szCs w:val="18"/>
        </w:rPr>
      </w:pPr>
    </w:p>
    <w:p>
      <w:pPr>
        <w:pStyle w:val="_ECV_Tex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TEATRO</w:t>
      </w:r>
    </w:p>
    <w:tbl>
      <w:tblPr>
        <w:tblW w:w="96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1"/>
        <w:gridCol w:w="8562"/>
      </w:tblGrid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2019</w:t>
            </w:r>
          </w:p>
        </w:tc>
        <w:tc>
          <w:tcPr>
            <w:tcW w:type="dxa" w:w="8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“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Amara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”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- con Stefano Ambrogi - Scritto e diretto da David Mastinu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Lucus Feronie, Roma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2019</w:t>
            </w:r>
          </w:p>
        </w:tc>
        <w:tc>
          <w:tcPr>
            <w:tcW w:type="dxa" w:w="8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“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Orienti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”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- Scritto e diretto da  Duccio Camerini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Teatro Golden, Roma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2019</w:t>
            </w:r>
          </w:p>
        </w:tc>
        <w:tc>
          <w:tcPr>
            <w:tcW w:type="dxa" w:w="8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“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La custode della sorella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”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- Regia di Luigi Russo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Teatro Golden, Roma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2019</w:t>
            </w:r>
          </w:p>
        </w:tc>
        <w:tc>
          <w:tcPr>
            <w:tcW w:type="dxa" w:w="8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“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Alice nella sindrome delle Meraviglie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Regia di Silvia Maria Vitale e Lorenzo Trane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Supervisione artistica di Massimiliano Bruno - Teatro Cometa Off, Roma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2019</w:t>
            </w:r>
          </w:p>
        </w:tc>
        <w:tc>
          <w:tcPr>
            <w:tcW w:type="dxa" w:w="8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“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Esse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”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- di Massimiliano Bruno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Regia di Duccio Camerini - Teatro Tordinona, Roma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2018</w:t>
            </w:r>
          </w:p>
        </w:tc>
        <w:tc>
          <w:tcPr>
            <w:tcW w:type="dxa" w:w="8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Salom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-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Regia di Francesco Marchesi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Teatro comunale Franco Tagliavini, Novellara.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2018</w:t>
            </w:r>
          </w:p>
        </w:tc>
        <w:tc>
          <w:tcPr>
            <w:tcW w:type="dxa" w:w="8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In-corpora -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Regia di Daniele Franci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-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Museo Civico di Reggio Emilia.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2017</w:t>
            </w:r>
          </w:p>
        </w:tc>
        <w:tc>
          <w:tcPr>
            <w:tcW w:type="dxa" w:w="8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Vietato ai Minori -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Regia di Daniele Franci 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Museo Civico di Reggio Emilia.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2017</w:t>
            </w:r>
          </w:p>
        </w:tc>
        <w:tc>
          <w:tcPr>
            <w:tcW w:type="dxa" w:w="8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ECV_Text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Night and Day -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Regia di Daniele Franci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-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Teatro Municipale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“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Romolo Valli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”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, Reggio Emilia.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>
            <w:pPr>
              <w:pStyle w:val="CV Normal"/>
              <w:ind w:left="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2008</w:t>
            </w:r>
          </w:p>
        </w:tc>
        <w:tc>
          <w:tcPr>
            <w:tcW w:type="dxa" w:w="8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>
            <w:pPr>
              <w:pStyle w:val="CV Normal"/>
              <w:ind w:left="0" w:firstLine="0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Romeo e Giulietta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Regia di Stefania Rossi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Direzione artistica Margherita Fumero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Teatro Piccolo Regio, Torino.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>
            <w:pPr>
              <w:pStyle w:val="CV Normal"/>
              <w:ind w:left="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2007</w:t>
            </w:r>
          </w:p>
        </w:tc>
        <w:tc>
          <w:tcPr>
            <w:tcW w:type="dxa" w:w="85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>
            <w:pPr>
              <w:pStyle w:val="CV Normal"/>
              <w:ind w:left="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Musical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Se il tempo fosse un gambero -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Regia Gypsy Musical Academy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-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Direzione artistica Margherita Fumero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Teatro Agnelli, Torino.</w:t>
            </w:r>
          </w:p>
        </w:tc>
      </w:tr>
    </w:tbl>
    <w:p>
      <w:pPr>
        <w:pStyle w:val="_ECV_Text"/>
        <w:rPr>
          <w:b w:val="1"/>
          <w:bCs w:val="1"/>
          <w:sz w:val="18"/>
          <w:szCs w:val="18"/>
        </w:rPr>
      </w:pPr>
    </w:p>
    <w:p>
      <w:pPr>
        <w:pStyle w:val="CV Normal"/>
        <w:ind w:left="0" w:firstLine="0"/>
        <w:rPr>
          <w:b w:val="1"/>
          <w:bCs w:val="1"/>
          <w:sz w:val="18"/>
          <w:szCs w:val="18"/>
        </w:rPr>
      </w:pPr>
    </w:p>
    <w:p>
      <w:pPr>
        <w:pStyle w:val="CV Normal"/>
        <w:ind w:left="0" w:firstLine="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TELEVISIONE</w:t>
      </w:r>
    </w:p>
    <w:tbl>
      <w:tblPr>
        <w:tblW w:w="96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8"/>
        <w:gridCol w:w="8015"/>
      </w:tblGrid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>
            <w:pPr>
              <w:pStyle w:val="CV Normal"/>
              <w:ind w:left="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2017</w:t>
            </w:r>
          </w:p>
        </w:tc>
        <w:tc>
          <w:tcPr>
            <w:tcW w:type="dxa" w:w="80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>
            <w:pPr>
              <w:pStyle w:val="CV Normal"/>
              <w:ind w:left="0" w:firstLine="0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Ferrari 70 -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Rai 1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Balich Worldwide show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 Liam Cunningham (Game of Thrones)</w:t>
            </w:r>
          </w:p>
        </w:tc>
      </w:tr>
    </w:tbl>
    <w:p>
      <w:pPr>
        <w:pStyle w:val="CV Normal"/>
        <w:ind w:left="0" w:right="0" w:firstLine="0"/>
        <w:rPr>
          <w:b w:val="1"/>
          <w:bCs w:val="1"/>
          <w:sz w:val="18"/>
          <w:szCs w:val="18"/>
        </w:rPr>
      </w:pPr>
    </w:p>
    <w:p>
      <w:pPr>
        <w:pStyle w:val="CV Normal"/>
        <w:ind w:left="0" w:firstLine="0"/>
        <w:rPr>
          <w:sz w:val="18"/>
          <w:szCs w:val="18"/>
        </w:rPr>
      </w:pPr>
    </w:p>
    <w:p>
      <w:pPr>
        <w:pStyle w:val="CV Normal"/>
        <w:ind w:left="0" w:firstLine="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SPOT</w:t>
      </w:r>
    </w:p>
    <w:p>
      <w:pPr>
        <w:pStyle w:val="CV Normal"/>
        <w:ind w:left="0" w:firstLine="0"/>
        <w:rPr>
          <w:b w:val="1"/>
          <w:bCs w:val="1"/>
          <w:sz w:val="18"/>
          <w:szCs w:val="18"/>
        </w:rPr>
      </w:pPr>
    </w:p>
    <w:tbl>
      <w:tblPr>
        <w:tblW w:w="96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8"/>
        <w:gridCol w:w="8015"/>
      </w:tblGrid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>
            <w:pPr>
              <w:pStyle w:val="CV Normal"/>
              <w:ind w:left="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2021</w:t>
            </w:r>
          </w:p>
        </w:tc>
        <w:tc>
          <w:tcPr>
            <w:tcW w:type="dxa" w:w="80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>
            <w:pPr>
              <w:pStyle w:val="CV Normal"/>
              <w:ind w:left="0" w:firstLine="0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Epicode School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–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Web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1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>
            <w:pPr>
              <w:pStyle w:val="CV Normal"/>
              <w:ind w:left="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2020</w:t>
            </w:r>
          </w:p>
        </w:tc>
        <w:tc>
          <w:tcPr>
            <w:tcW w:type="dxa" w:w="80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top"/>
          </w:tcPr>
          <w:p>
            <w:pPr>
              <w:pStyle w:val="CV Normal"/>
              <w:ind w:left="0" w:firstLine="0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Lotteria Italia -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Rai 1</w:t>
            </w:r>
          </w:p>
        </w:tc>
      </w:tr>
    </w:tbl>
    <w:p>
      <w:pPr>
        <w:pStyle w:val="CV Normal"/>
        <w:ind w:left="0" w:right="0" w:firstLine="0"/>
        <w:rPr>
          <w:b w:val="1"/>
          <w:bCs w:val="1"/>
          <w:sz w:val="18"/>
          <w:szCs w:val="18"/>
        </w:rPr>
      </w:pPr>
    </w:p>
    <w:p>
      <w:pPr>
        <w:pStyle w:val="CV Normal"/>
        <w:ind w:left="0" w:firstLine="0"/>
        <w:rPr>
          <w:b w:val="1"/>
          <w:bCs w:val="1"/>
          <w:sz w:val="18"/>
          <w:szCs w:val="18"/>
        </w:rPr>
      </w:pPr>
    </w:p>
    <w:p>
      <w:pPr>
        <w:pStyle w:val="CV Normal"/>
        <w:ind w:left="0" w:firstLine="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SKILLS</w:t>
      </w:r>
    </w:p>
    <w:p>
      <w:pPr>
        <w:pStyle w:val="CV Normal"/>
        <w:ind w:left="0" w:firstLine="0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Canto, Pallavolo, Atletica, Nuoto, Tennis, Calcio, Equitazione, Ice-skating.</w:t>
      </w:r>
    </w:p>
    <w:p>
      <w:pPr>
        <w:pStyle w:val="CV Normal"/>
        <w:ind w:left="0" w:firstLine="0"/>
        <w:rPr>
          <w:sz w:val="18"/>
          <w:szCs w:val="18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  <w:r>
        <w:rPr>
          <w:rFonts w:ascii="Bank Gothic Light" w:hAnsi="Bank Gothic Light"/>
          <w:outline w:val="0"/>
          <w:color w:val="0b0b0b"/>
          <w:sz w:val="18"/>
          <w:szCs w:val="18"/>
          <w:rtl w:val="0"/>
          <w:lang w:val="it-IT"/>
          <w14:textFill>
            <w14:solidFill>
              <w14:srgbClr w14:val="0B0B0B"/>
            </w14:solidFill>
          </w14:textFill>
        </w:rPr>
        <w:t xml:space="preserve">Rappresentanza Artistica 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  <w:r>
        <w:rPr>
          <w:rFonts w:ascii="Bank Gothic Light" w:hAnsi="Bank Gothic Light"/>
          <w:outline w:val="0"/>
          <w:color w:val="0b0b0b"/>
          <w:sz w:val="18"/>
          <w:szCs w:val="18"/>
          <w:rtl w:val="0"/>
          <w:lang w:val="it-IT"/>
          <w14:textFill>
            <w14:solidFill>
              <w14:srgbClr w14:val="0B0B0B"/>
            </w14:solidFill>
          </w14:textFill>
        </w:rPr>
        <w:t xml:space="preserve">Fabio Iellini 393. 9873005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Bank Gothic Light" w:cs="Bank Gothic Light" w:hAnsi="Bank Gothic Light" w:eastAsia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</w:pPr>
      <w:r>
        <w:rPr>
          <w:rFonts w:ascii="Bank Gothic Light" w:hAnsi="Bank Gothic Light"/>
          <w:outline w:val="0"/>
          <w:color w:val="0b0b0b"/>
          <w:sz w:val="18"/>
          <w:szCs w:val="18"/>
          <w:rtl w:val="0"/>
          <w:lang w:val="de-DE"/>
          <w14:textFill>
            <w14:solidFill>
              <w14:srgbClr w14:val="0B0B0B"/>
            </w14:solidFill>
          </w14:textFill>
        </w:rPr>
        <w:t xml:space="preserve">CF:LLNFBA75C15F205A 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Fonts w:ascii="Bank Gothic Light" w:hAnsi="Bank Gothic Light"/>
          <w:outline w:val="0"/>
          <w:color w:val="0b0b0b"/>
          <w:sz w:val="18"/>
          <w:szCs w:val="18"/>
          <w:rtl w:val="0"/>
          <w14:textFill>
            <w14:solidFill>
              <w14:srgbClr w14:val="0B0B0B"/>
            </w14:solidFill>
          </w14:textFill>
        </w:rPr>
        <w:t xml:space="preserve">P.IVA: 11302921009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_ECV_Text">
    <w:name w:val="_ECV_Text"/>
    <w:next w:val="_ECV_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16"/>
      <w:szCs w:val="1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V Normal">
    <w:name w:val="CV Normal"/>
    <w:next w:val="CV Normal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113" w:right="113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