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sz w:val="40"/>
          <w:szCs w:val="40"/>
        </w:rPr>
      </w:pPr>
      <w:r>
        <w:rPr>
          <w:rStyle w:val="Nessuno"/>
          <w:rFonts w:ascii="Bank Gothic Medium" w:hAnsi="Bank Gothic Medium"/>
          <w:sz w:val="40"/>
          <w:szCs w:val="40"/>
          <w:rtl w:val="0"/>
          <w:lang w:val="it-IT"/>
        </w:rPr>
        <w:t>Alessandro Coppola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sz w:val="40"/>
          <w:szCs w:val="40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Formazione artistica: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b w:val="1"/>
          <w:bCs w:val="1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A</w:t>
      </w:r>
      <w:r>
        <w:rPr>
          <w:rStyle w:val="Nessuno"/>
          <w:rFonts w:ascii="Arial" w:hAnsi="Arial"/>
          <w:rtl w:val="0"/>
          <w:lang w:val="it-IT"/>
        </w:rPr>
        <w:t>cting Lab di Alessandro Prete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</w:rPr>
      </w:pPr>
      <w:r>
        <w:rPr>
          <w:rStyle w:val="Nessuno"/>
          <w:rFonts w:ascii="Arial" w:hAnsi="Arial"/>
          <w:rtl w:val="0"/>
          <w:lang w:val="it-IT"/>
        </w:rPr>
        <w:t>S</w:t>
      </w:r>
      <w:r>
        <w:rPr>
          <w:rStyle w:val="Nessuno"/>
          <w:rFonts w:ascii="Calibri" w:hAnsi="Calibri"/>
          <w:rtl w:val="0"/>
          <w:lang w:val="it-IT"/>
        </w:rPr>
        <w:t xml:space="preserve">tage intensivo </w:t>
      </w:r>
      <w:r>
        <w:rPr>
          <w:rStyle w:val="Nessuno"/>
          <w:rFonts w:ascii="Calibri" w:hAnsi="Calibri" w:hint="default"/>
          <w:rtl w:val="0"/>
          <w:lang w:val="en-US"/>
        </w:rPr>
        <w:t>“</w:t>
      </w:r>
      <w:r>
        <w:rPr>
          <w:rStyle w:val="Nessuno"/>
          <w:rFonts w:ascii="Calibri" w:hAnsi="Calibri"/>
          <w:rtl w:val="0"/>
          <w:lang w:val="it-IT"/>
        </w:rPr>
        <w:t>Lo stato emotivo dell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it-IT"/>
        </w:rPr>
        <w:t>attore</w:t>
      </w:r>
      <w:r>
        <w:rPr>
          <w:rStyle w:val="Nessuno"/>
          <w:rFonts w:ascii="Calibri" w:hAnsi="Calibri" w:hint="default"/>
          <w:rtl w:val="0"/>
          <w:lang w:val="en-US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condotto da Alessandro Prete.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Seminario </w:t>
      </w:r>
      <w:r>
        <w:rPr>
          <w:rStyle w:val="Nessuno"/>
          <w:rFonts w:ascii="Calibri" w:hAnsi="Calibri" w:hint="default"/>
          <w:rtl w:val="0"/>
          <w:lang w:val="en-US"/>
        </w:rPr>
        <w:t>“</w:t>
      </w:r>
      <w:r>
        <w:rPr>
          <w:rStyle w:val="Nessuno"/>
          <w:rFonts w:ascii="Calibri" w:hAnsi="Calibri"/>
          <w:rtl w:val="0"/>
          <w:lang w:val="it-IT"/>
        </w:rPr>
        <w:t>Lo stato emotivo dell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it-IT"/>
        </w:rPr>
        <w:t>attore</w:t>
      </w:r>
      <w:r>
        <w:rPr>
          <w:rStyle w:val="Nessuno"/>
          <w:rFonts w:ascii="Calibri" w:hAnsi="Calibri" w:hint="default"/>
          <w:rtl w:val="0"/>
          <w:lang w:val="en-US"/>
        </w:rPr>
        <w:t>”</w:t>
      </w:r>
      <w:r>
        <w:rPr>
          <w:rStyle w:val="Nessuno"/>
          <w:rFonts w:ascii="Calibri" w:hAnsi="Calibri"/>
          <w:rtl w:val="0"/>
          <w:lang w:val="it-IT"/>
        </w:rPr>
        <w:t xml:space="preserve"> condotto da Alessandro Prete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Seminario sul processo di immedesimazione condotto da Alessandro Prete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Seminario </w:t>
      </w:r>
      <w:r>
        <w:rPr>
          <w:rStyle w:val="Nessuno"/>
          <w:rFonts w:ascii="Calibri" w:hAnsi="Calibri" w:hint="default"/>
          <w:rtl w:val="0"/>
          <w:lang w:val="en-US"/>
        </w:rPr>
        <w:t>“</w:t>
      </w:r>
      <w:r>
        <w:rPr>
          <w:rStyle w:val="Nessuno"/>
          <w:rFonts w:ascii="Calibri" w:hAnsi="Calibri"/>
          <w:rtl w:val="0"/>
          <w:lang w:val="it-IT"/>
        </w:rPr>
        <w:t>Lavoro con la macchina da presa</w:t>
      </w:r>
      <w:r>
        <w:rPr>
          <w:rStyle w:val="Nessuno"/>
          <w:rFonts w:ascii="Calibri" w:hAnsi="Calibri" w:hint="default"/>
          <w:rtl w:val="0"/>
          <w:lang w:val="en-US"/>
        </w:rPr>
        <w:t>”</w:t>
      </w:r>
      <w:r>
        <w:rPr>
          <w:rStyle w:val="Nessuno"/>
          <w:rFonts w:ascii="Calibri" w:hAnsi="Calibri"/>
          <w:rtl w:val="0"/>
          <w:lang w:val="it-IT"/>
        </w:rPr>
        <w:t xml:space="preserve"> condotto da Alessandro Prete.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TELEVISIONE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Calibri" w:cs="Calibri" w:hAnsi="Calibri" w:eastAsia="Calibri"/>
          <w:b w:val="1"/>
          <w:bCs w:val="1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Fuori servizio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 xml:space="preserve">  pilota diretto da Stefania Girolami, nel ruolo di </w:t>
      </w: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Hug</w:t>
      </w:r>
      <w:r>
        <w:rPr>
          <w:rStyle w:val="Nessuno"/>
          <w:rFonts w:ascii="Arial" w:hAnsi="Arial" w:hint="default"/>
          <w:rtl w:val="0"/>
          <w:lang w:val="en-US"/>
        </w:rPr>
        <w:t>”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lang w:val="en-US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La mafia uccide solo d</w:t>
      </w:r>
      <w:r>
        <w:rPr>
          <w:rStyle w:val="Nessuno"/>
          <w:rFonts w:ascii="Arial" w:hAnsi="Arial" w:hint="default"/>
          <w:rtl w:val="0"/>
          <w:lang w:val="en-US"/>
        </w:rPr>
        <w:t>’</w:t>
      </w:r>
      <w:r>
        <w:rPr>
          <w:rStyle w:val="Nessuno"/>
          <w:rFonts w:ascii="Arial" w:hAnsi="Arial"/>
          <w:rtl w:val="0"/>
          <w:lang w:val="it-IT"/>
        </w:rPr>
        <w:t>estate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 xml:space="preserve">. Ruolo </w:t>
      </w: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Fidanzato di Marina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>. Diretto da Luca Ribuoli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Sono innocente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>,docfiction interpretando il ruolo di Domenico Morrone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b w:val="1"/>
          <w:bCs w:val="1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Sogni ad orologeria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 xml:space="preserve"> cortometraggio per la regia di Francesco Colangelo.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Come una meteora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 xml:space="preserve"> diretto da Alessandro Prete.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rtl w:val="0"/>
          <w:lang w:val="it-IT"/>
        </w:rPr>
        <w:t>DOPPIAGGIO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b w:val="1"/>
          <w:bCs w:val="1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L</w:t>
      </w:r>
      <w:r>
        <w:rPr>
          <w:rStyle w:val="Nessuno"/>
          <w:rFonts w:ascii="Arial" w:hAnsi="Arial" w:hint="default"/>
          <w:rtl w:val="0"/>
          <w:lang w:val="en-US"/>
        </w:rPr>
        <w:t>’</w:t>
      </w:r>
      <w:r>
        <w:rPr>
          <w:rStyle w:val="Nessuno"/>
          <w:rFonts w:ascii="Arial" w:hAnsi="Arial"/>
          <w:rtl w:val="0"/>
          <w:lang w:val="it-IT"/>
        </w:rPr>
        <w:t>onore e il rispetto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 xml:space="preserve"> diretto da Francesca Bertuccioli.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Cuore Selvaggio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>, diretto da Christian Iansante, nei ruoli di Jacob Oelschlager/vari.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Nicky,Ricky,Dicky and Down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>, diretto da Giorgio Lopez.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life of crime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>, diretto da Eleonora De Angelis, presso la CDC  sefit group.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after the dark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 xml:space="preserve"> diretto da Massimiliano Perrella nel ruolo di Toby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ones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 xml:space="preserve"> diretto da Daniele Giuliani.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prossima fermata america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 xml:space="preserve"> diretto da Marco Bonetti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 w:hint="default"/>
          <w:rtl w:val="0"/>
          <w:lang w:val="en-US"/>
        </w:rPr>
        <w:t>“</w:t>
      </w:r>
      <w:r>
        <w:rPr>
          <w:rStyle w:val="Nessuno"/>
          <w:rFonts w:ascii="Arial" w:hAnsi="Arial"/>
          <w:rtl w:val="0"/>
          <w:lang w:val="it-IT"/>
        </w:rPr>
        <w:t>Salt and Fire</w:t>
      </w:r>
      <w:r>
        <w:rPr>
          <w:rStyle w:val="Nessuno"/>
          <w:rFonts w:ascii="Arial" w:hAnsi="Arial" w:hint="default"/>
          <w:rtl w:val="0"/>
          <w:lang w:val="en-US"/>
        </w:rPr>
        <w:t>”</w:t>
      </w:r>
      <w:r>
        <w:rPr>
          <w:rStyle w:val="Nessuno"/>
          <w:rFonts w:ascii="Arial" w:hAnsi="Arial"/>
          <w:rtl w:val="0"/>
          <w:lang w:val="it-IT"/>
        </w:rPr>
        <w:t xml:space="preserve"> diretto da Ludovica Marineo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lang w:val="it-IT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b w:val="1"/>
          <w:bCs w:val="1"/>
          <w:lang w:val="it-IT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Pubblicita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’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essuno"/>
          <w:rFonts w:ascii="Arial" w:hAnsi="Arial"/>
          <w:rtl w:val="0"/>
          <w:lang w:val="it-IT"/>
        </w:rPr>
        <w:t>Spot Vodafone Telepass</w:t>
      </w:r>
      <w:r>
        <w:rPr>
          <w:rStyle w:val="Nessuno"/>
          <w:rFonts w:ascii="Arial" w:hAnsi="Arial" w:hint="default"/>
          <w:rtl w:val="0"/>
          <w:lang w:val="it-IT"/>
        </w:rPr>
        <w:t> 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 A"/>
      <w:tabs>
        <w:tab w:val="clear" w:pos="9632"/>
      </w:tabs>
      <w:jc w:val="center"/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 A"/>
      <w:tabs>
        <w:tab w:val="clear" w:pos="9632"/>
      </w:tabs>
      <w:jc w:val="center"/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sz w:val="52"/>
        <w:szCs w:val="52"/>
      </w:rPr>
    </w:pPr>
    <w:r>
      <w:rPr>
        <w:rFonts w:ascii="Bank Gothic Light" w:hAnsi="Bank Gothic Light"/>
        <w:sz w:val="52"/>
        <w:szCs w:val="52"/>
        <w:rtl w:val="0"/>
        <w:lang w:val="it-IT"/>
      </w:rPr>
      <w:t>Rappresentanza Artistica</w:t>
    </w:r>
  </w:p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sz w:val="22"/>
        <w:szCs w:val="22"/>
      </w:rPr>
    </w:pPr>
    <w:r>
      <w:rPr>
        <w:rFonts w:ascii="Bank Gothic Light" w:hAnsi="Bank Gothic Light"/>
        <w:rtl w:val="0"/>
        <w:lang w:val="it-IT"/>
      </w:rPr>
      <w:t xml:space="preserve">FABIO IELLINI </w:t>
    </w:r>
  </w:p>
  <w:p>
    <w:pPr>
      <w:pStyle w:val="Intestazione e piè di pagina A"/>
      <w:tabs>
        <w:tab w:val="right" w:pos="9612"/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sz w:val="22"/>
        <w:szCs w:val="22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"mailto:fabioiellini@fabioiellini.com"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fabioiellini@fabioiellini.com</w:t>
    </w:r>
    <w:r>
      <w:rPr/>
      <w:fldChar w:fldCharType="end" w:fldLock="0"/>
    </w:r>
  </w:p>
  <w:p>
    <w:pPr>
      <w:pStyle w:val="Intestazione e piè di pagina A"/>
      <w:tabs>
        <w:tab w:val="right" w:pos="9612"/>
        <w:tab w:val="clear" w:pos="9632"/>
      </w:tabs>
      <w:jc w:val="center"/>
    </w:pPr>
    <w:r>
      <w:rPr>
        <w:rStyle w:val="Hyperlink.1"/>
        <w:rFonts w:ascii="Bank Gothic Medium" w:cs="Bank Gothic Medium" w:hAnsi="Bank Gothic Medium" w:eastAsia="Bank Gothic Medium"/>
        <w:outline w:val="0"/>
        <w:color w:val="0000ff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1"/>
        <w:rFonts w:ascii="Bank Gothic Medium" w:cs="Bank Gothic Medium" w:hAnsi="Bank Gothic Medium" w:eastAsia="Bank Gothic Medium"/>
        <w:outline w:val="0"/>
        <w:color w:val="0000ff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"http://fabioiellini.com"</w:instrText>
    </w:r>
    <w:r>
      <w:rPr>
        <w:rStyle w:val="Hyperlink.1"/>
        <w:rFonts w:ascii="Bank Gothic Medium" w:cs="Bank Gothic Medium" w:hAnsi="Bank Gothic Medium" w:eastAsia="Bank Gothic Medium"/>
        <w:outline w:val="0"/>
        <w:color w:val="0000ff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1"/>
        <w:rFonts w:ascii="Bank Gothic Medium" w:hAnsi="Bank Gothic Medium"/>
        <w:outline w:val="0"/>
        <w:color w:val="0000ff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fabioiellini.com</w:t>
    </w:r>
    <w:r>
      <w:rPr>
        <w:lang w:val="en-US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